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06" w:rsidRPr="009A65C6" w:rsidRDefault="002C0706" w:rsidP="002C0706">
      <w:pPr>
        <w:jc w:val="center"/>
        <w:rPr>
          <w:rFonts w:ascii="华文中宋" w:eastAsia="华文中宋" w:hAnsi="华文中宋"/>
          <w:b/>
          <w:color w:val="FF0000"/>
          <w:w w:val="55"/>
          <w:sz w:val="96"/>
          <w:szCs w:val="96"/>
        </w:rPr>
      </w:pPr>
      <w:r w:rsidRPr="009A65C6">
        <w:rPr>
          <w:rFonts w:ascii="华文中宋" w:eastAsia="华文中宋" w:hAnsi="华文中宋" w:hint="eastAsia"/>
          <w:b/>
          <w:color w:val="FF0000"/>
          <w:w w:val="55"/>
          <w:sz w:val="96"/>
          <w:szCs w:val="96"/>
        </w:rPr>
        <w:t>湖南农业大学东方科技学院教务部</w:t>
      </w:r>
    </w:p>
    <w:p w:rsidR="002C0706" w:rsidRPr="00285226" w:rsidRDefault="002C0706" w:rsidP="002C0706">
      <w:pPr>
        <w:spacing w:before="240" w:line="500" w:lineRule="exact"/>
        <w:jc w:val="center"/>
        <w:rPr>
          <w:rStyle w:val="red1"/>
          <w:rFonts w:ascii="仿宋" w:eastAsia="仿宋" w:hAnsi="仿宋" w:cs="宋体"/>
          <w:bCs/>
          <w:kern w:val="0"/>
          <w:sz w:val="32"/>
          <w:szCs w:val="32"/>
        </w:rPr>
      </w:pPr>
      <w:r w:rsidRPr="00285226">
        <w:rPr>
          <w:rFonts w:ascii="仿宋" w:eastAsia="仿宋" w:hAnsi="仿宋" w:cs="宋体" w:hint="eastAsia"/>
          <w:bCs/>
          <w:kern w:val="0"/>
          <w:sz w:val="32"/>
          <w:szCs w:val="32"/>
        </w:rPr>
        <w:t>湘农东方教〔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2021</w:t>
      </w:r>
      <w:r w:rsidRPr="00285226">
        <w:rPr>
          <w:rFonts w:ascii="仿宋" w:eastAsia="仿宋" w:hAnsi="仿宋" w:cs="宋体" w:hint="eastAsia"/>
          <w:bCs/>
          <w:kern w:val="0"/>
          <w:sz w:val="32"/>
          <w:szCs w:val="32"/>
        </w:rPr>
        <w:t>〕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22</w:t>
      </w:r>
      <w:r w:rsidRPr="00285226">
        <w:rPr>
          <w:rFonts w:ascii="仿宋" w:eastAsia="仿宋" w:hAnsi="仿宋" w:cs="宋体" w:hint="eastAsia"/>
          <w:bCs/>
          <w:kern w:val="0"/>
          <w:sz w:val="32"/>
          <w:szCs w:val="32"/>
        </w:rPr>
        <w:t>号</w:t>
      </w:r>
    </w:p>
    <w:p w:rsidR="002C0706" w:rsidRDefault="002C0706" w:rsidP="002C0706">
      <w:pPr>
        <w:ind w:leftChars="-67" w:left="-141" w:rightChars="-94" w:right="-197" w:firstLineChars="44" w:firstLine="92"/>
        <w:rPr>
          <w:rFonts w:hAnsi="宋体" w:cs="Tahoma"/>
          <w:b/>
        </w:rPr>
      </w:pPr>
      <w:r w:rsidRPr="006D3FB0">
        <w:pict>
          <v:line id="直线 7" o:spid="_x0000_s1026" style="position:absolute;left:0;text-align:left;z-index:251660288" from="-4.7pt,15.6pt" to="474.95pt,15.6pt" strokecolor="red" strokeweight="1.5pt"/>
        </w:pict>
      </w:r>
      <w:r>
        <w:rPr>
          <w:rFonts w:ascii="仿宋_GB2312" w:eastAsia="仿宋_GB2312" w:hAnsi="仿宋_GB2312" w:hint="eastAsia"/>
          <w:sz w:val="28"/>
          <w:szCs w:val="28"/>
        </w:rPr>
        <w:t xml:space="preserve">　</w:t>
      </w:r>
    </w:p>
    <w:p w:rsidR="002C0706" w:rsidRDefault="002C0706" w:rsidP="002C0706">
      <w:pPr>
        <w:tabs>
          <w:tab w:val="left" w:pos="6300"/>
        </w:tabs>
        <w:spacing w:line="600" w:lineRule="exact"/>
        <w:rPr>
          <w:rFonts w:ascii="新宋体" w:eastAsia="新宋体" w:hAnsi="新宋体"/>
          <w:b/>
          <w:sz w:val="36"/>
          <w:szCs w:val="36"/>
        </w:rPr>
      </w:pPr>
    </w:p>
    <w:p w:rsidR="005D0F1C" w:rsidRDefault="00494B18" w:rsidP="00D14ABD">
      <w:pPr>
        <w:widowControl/>
        <w:shd w:val="clear" w:color="auto" w:fill="FFFFFF"/>
        <w:spacing w:line="500" w:lineRule="exact"/>
        <w:jc w:val="center"/>
        <w:outlineLvl w:val="2"/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6"/>
          <w:szCs w:val="36"/>
        </w:rPr>
      </w:pPr>
      <w:r w:rsidRPr="00F4612C"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6"/>
          <w:szCs w:val="36"/>
        </w:rPr>
        <w:t>关于公布</w:t>
      </w:r>
      <w:r w:rsidR="00395936"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6"/>
          <w:szCs w:val="36"/>
        </w:rPr>
        <w:t>2021</w:t>
      </w:r>
      <w:r w:rsidR="008E0E73"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6"/>
          <w:szCs w:val="36"/>
        </w:rPr>
        <w:t>年</w:t>
      </w:r>
      <w:r w:rsidRPr="00F4612C"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6"/>
          <w:szCs w:val="36"/>
        </w:rPr>
        <w:t>度</w:t>
      </w:r>
      <w:r w:rsidR="00A72A0F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  <w:szCs w:val="36"/>
        </w:rPr>
        <w:t>院级</w:t>
      </w:r>
      <w:r w:rsidR="006A0D5C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  <w:szCs w:val="36"/>
        </w:rPr>
        <w:t>大学生创新</w:t>
      </w:r>
    </w:p>
    <w:p w:rsidR="00494B18" w:rsidRPr="000770D1" w:rsidRDefault="006A0D5C" w:rsidP="00D14ABD">
      <w:pPr>
        <w:widowControl/>
        <w:shd w:val="clear" w:color="auto" w:fill="FFFFFF"/>
        <w:spacing w:line="500" w:lineRule="exact"/>
        <w:jc w:val="center"/>
        <w:outlineLvl w:val="2"/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  <w:szCs w:val="36"/>
        </w:rPr>
        <w:t>训练</w:t>
      </w:r>
      <w:r w:rsidR="00494B18" w:rsidRPr="00F4612C"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6"/>
          <w:szCs w:val="36"/>
        </w:rPr>
        <w:t>项目评审结果的通知</w:t>
      </w:r>
    </w:p>
    <w:p w:rsidR="000770D1" w:rsidRPr="00A434B4" w:rsidRDefault="000770D1" w:rsidP="00036DF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Verdana" w:cs="宋体"/>
          <w:color w:val="000000"/>
          <w:spacing w:val="15"/>
          <w:kern w:val="0"/>
          <w:sz w:val="28"/>
          <w:szCs w:val="28"/>
        </w:rPr>
      </w:pPr>
    </w:p>
    <w:p w:rsidR="00377D16" w:rsidRDefault="00494B18" w:rsidP="00631D59">
      <w:pPr>
        <w:widowControl/>
        <w:shd w:val="clear" w:color="auto" w:fill="FFFFFF"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各学部、项目主持人：</w:t>
      </w:r>
    </w:p>
    <w:p w:rsidR="00494B18" w:rsidRPr="00D14ABD" w:rsidRDefault="002C0706" w:rsidP="00631D59">
      <w:pPr>
        <w:ind w:firstLineChars="200" w:firstLine="560"/>
        <w:rPr>
          <w:rFonts w:ascii="仿宋_GB2312" w:eastAsia="仿宋_GB2312" w:hAnsi="华文中宋"/>
          <w:color w:val="000000"/>
          <w:sz w:val="28"/>
          <w:szCs w:val="28"/>
        </w:rPr>
      </w:pPr>
      <w:r>
        <w:rPr>
          <w:rFonts w:ascii="仿宋_GB2312" w:eastAsia="仿宋_GB2312" w:hAnsi="华文中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6860540</wp:posOffset>
            </wp:positionV>
            <wp:extent cx="1571625" cy="1524000"/>
            <wp:effectExtent l="19050" t="0" r="0" b="0"/>
            <wp:wrapNone/>
            <wp:docPr id="5" name="图片 2" descr="2019121301533348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91213015333486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华文中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6860540</wp:posOffset>
            </wp:positionV>
            <wp:extent cx="1571625" cy="1524000"/>
            <wp:effectExtent l="19050" t="0" r="0" b="0"/>
            <wp:wrapNone/>
            <wp:docPr id="4" name="图片 2" descr="2019121301533348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91213015333486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根据《</w:t>
      </w:r>
      <w:r w:rsidR="00652EE7" w:rsidRPr="00652EE7">
        <w:rPr>
          <w:rFonts w:ascii="仿宋_GB2312" w:eastAsia="仿宋_GB2312" w:hAnsi="华文中宋" w:cs="Times New Roman" w:hint="eastAsia"/>
          <w:color w:val="000000"/>
          <w:sz w:val="28"/>
          <w:szCs w:val="28"/>
        </w:rPr>
        <w:t>关于组织申报</w:t>
      </w:r>
      <w:r w:rsidR="00395936">
        <w:rPr>
          <w:rFonts w:ascii="仿宋_GB2312" w:eastAsia="仿宋_GB2312" w:hAnsi="华文中宋" w:cs="Times New Roman" w:hint="eastAsia"/>
          <w:color w:val="000000"/>
          <w:sz w:val="28"/>
          <w:szCs w:val="28"/>
        </w:rPr>
        <w:t>2021</w:t>
      </w:r>
      <w:r w:rsidR="00652EE7" w:rsidRPr="00652EE7">
        <w:rPr>
          <w:rFonts w:ascii="仿宋_GB2312" w:eastAsia="仿宋_GB2312" w:hAnsi="华文中宋" w:cs="Times New Roman" w:hint="eastAsia"/>
          <w:color w:val="000000"/>
          <w:sz w:val="28"/>
          <w:szCs w:val="28"/>
        </w:rPr>
        <w:t>年度院级</w:t>
      </w:r>
      <w:r w:rsidR="006A0D5C">
        <w:rPr>
          <w:rFonts w:ascii="仿宋_GB2312" w:eastAsia="仿宋_GB2312" w:hAnsi="华文中宋" w:cs="Times New Roman" w:hint="eastAsia"/>
          <w:color w:val="000000"/>
          <w:sz w:val="28"/>
          <w:szCs w:val="28"/>
        </w:rPr>
        <w:t>创新训练</w:t>
      </w:r>
      <w:r w:rsidR="00652EE7" w:rsidRPr="00652EE7">
        <w:rPr>
          <w:rFonts w:ascii="仿宋_GB2312" w:eastAsia="仿宋_GB2312" w:hAnsi="华文中宋" w:cs="Times New Roman" w:hint="eastAsia"/>
          <w:color w:val="000000"/>
          <w:sz w:val="28"/>
          <w:szCs w:val="28"/>
        </w:rPr>
        <w:t>项目的通知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》(</w:t>
      </w:r>
      <w:r w:rsidR="00C35EB1" w:rsidRPr="00C35EB1">
        <w:rPr>
          <w:rFonts w:ascii="仿宋_GB2312" w:eastAsia="仿宋_GB2312" w:hAnsi="华文中宋" w:hint="eastAsia"/>
          <w:color w:val="000000"/>
          <w:sz w:val="28"/>
          <w:szCs w:val="28"/>
        </w:rPr>
        <w:t>湘农东方教[</w:t>
      </w:r>
      <w:r w:rsidR="00395936">
        <w:rPr>
          <w:rFonts w:ascii="仿宋_GB2312" w:eastAsia="仿宋_GB2312" w:hAnsi="华文中宋" w:hint="eastAsia"/>
          <w:color w:val="000000"/>
          <w:sz w:val="28"/>
          <w:szCs w:val="28"/>
        </w:rPr>
        <w:t>2021</w:t>
      </w:r>
      <w:r w:rsidR="00C35EB1" w:rsidRPr="00C35EB1">
        <w:rPr>
          <w:rFonts w:ascii="仿宋_GB2312" w:eastAsia="仿宋_GB2312" w:hAnsi="华文中宋" w:hint="eastAsia"/>
          <w:color w:val="000000"/>
          <w:sz w:val="28"/>
          <w:szCs w:val="28"/>
        </w:rPr>
        <w:t>]</w:t>
      </w:r>
      <w:r w:rsidR="00A434B4">
        <w:rPr>
          <w:rFonts w:ascii="仿宋_GB2312" w:eastAsia="仿宋_GB2312" w:hAnsi="华文中宋" w:hint="eastAsia"/>
          <w:color w:val="000000"/>
          <w:sz w:val="28"/>
          <w:szCs w:val="28"/>
        </w:rPr>
        <w:t>7</w:t>
      </w:r>
      <w:r w:rsidR="00C35EB1" w:rsidRPr="00C35EB1">
        <w:rPr>
          <w:rFonts w:ascii="仿宋_GB2312" w:eastAsia="仿宋_GB2312" w:hAnsi="华文中宋" w:hint="eastAsia"/>
          <w:color w:val="000000"/>
          <w:sz w:val="28"/>
          <w:szCs w:val="28"/>
        </w:rPr>
        <w:t>号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)文件精神，经</w:t>
      </w:r>
      <w:r w:rsidR="002824AB">
        <w:rPr>
          <w:rFonts w:ascii="仿宋_GB2312" w:eastAsia="仿宋_GB2312" w:hAnsi="华文中宋" w:hint="eastAsia"/>
          <w:color w:val="000000"/>
          <w:sz w:val="28"/>
          <w:szCs w:val="28"/>
        </w:rPr>
        <w:t>团队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申报、学部初评、学院</w:t>
      </w:r>
      <w:r w:rsidR="004F0B35">
        <w:rPr>
          <w:rFonts w:ascii="仿宋_GB2312" w:eastAsia="仿宋_GB2312" w:hAnsi="华文中宋" w:hint="eastAsia"/>
          <w:color w:val="000000"/>
          <w:sz w:val="28"/>
          <w:szCs w:val="28"/>
        </w:rPr>
        <w:t>教学工作</w:t>
      </w:r>
      <w:r w:rsidR="00631D59">
        <w:rPr>
          <w:rFonts w:ascii="仿宋_GB2312" w:eastAsia="仿宋_GB2312" w:hAnsi="华文中宋" w:hint="eastAsia"/>
          <w:color w:val="000000"/>
          <w:sz w:val="28"/>
          <w:szCs w:val="28"/>
        </w:rPr>
        <w:t>委员会专家评审、项目公示，</w:t>
      </w:r>
      <w:r w:rsidR="002C7DC7">
        <w:rPr>
          <w:rFonts w:ascii="仿宋_GB2312" w:eastAsia="仿宋_GB2312" w:hAnsi="华文中宋" w:hint="eastAsia"/>
          <w:color w:val="000000"/>
          <w:sz w:val="28"/>
          <w:szCs w:val="28"/>
        </w:rPr>
        <w:t>有</w:t>
      </w:r>
      <w:r w:rsidR="005D0F1C">
        <w:rPr>
          <w:rFonts w:ascii="仿宋_GB2312" w:eastAsia="仿宋_GB2312" w:hAnsi="华文中宋" w:hint="eastAsia"/>
          <w:color w:val="000000"/>
          <w:sz w:val="28"/>
          <w:szCs w:val="28"/>
        </w:rPr>
        <w:t>2</w:t>
      </w:r>
      <w:r w:rsidR="0097314A">
        <w:rPr>
          <w:rFonts w:ascii="仿宋_GB2312" w:eastAsia="仿宋_GB2312" w:hAnsi="华文中宋" w:hint="eastAsia"/>
          <w:color w:val="000000"/>
          <w:sz w:val="28"/>
          <w:szCs w:val="28"/>
        </w:rPr>
        <w:t>0</w:t>
      </w:r>
      <w:r w:rsidR="00971D82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个</w:t>
      </w:r>
      <w:r w:rsidR="002C7DC7">
        <w:rPr>
          <w:rFonts w:ascii="仿宋_GB2312" w:eastAsia="仿宋_GB2312" w:hAnsi="华文中宋" w:hint="eastAsia"/>
          <w:color w:val="000000"/>
          <w:sz w:val="28"/>
          <w:szCs w:val="28"/>
        </w:rPr>
        <w:t>项目</w:t>
      </w:r>
      <w:r w:rsidR="00C35EB1">
        <w:rPr>
          <w:rFonts w:ascii="仿宋_GB2312" w:eastAsia="仿宋_GB2312" w:hAnsi="华文中宋" w:hint="eastAsia"/>
          <w:color w:val="000000"/>
          <w:sz w:val="28"/>
          <w:szCs w:val="28"/>
        </w:rPr>
        <w:t>成功立项</w:t>
      </w:r>
      <w:r w:rsidR="004F0B35">
        <w:rPr>
          <w:rFonts w:ascii="仿宋_GB2312" w:eastAsia="仿宋_GB2312" w:hAnsi="华文中宋" w:hint="eastAsia"/>
          <w:color w:val="000000"/>
          <w:sz w:val="28"/>
          <w:szCs w:val="28"/>
        </w:rPr>
        <w:t>院级</w:t>
      </w:r>
      <w:r w:rsidR="006A0D5C">
        <w:rPr>
          <w:rFonts w:ascii="仿宋_GB2312" w:eastAsia="仿宋_GB2312" w:hAnsi="华文中宋" w:hint="eastAsia"/>
          <w:color w:val="000000"/>
          <w:sz w:val="28"/>
          <w:szCs w:val="28"/>
        </w:rPr>
        <w:t>大学生</w:t>
      </w:r>
      <w:r w:rsidR="006A0D5C">
        <w:rPr>
          <w:rFonts w:ascii="仿宋_GB2312" w:eastAsia="仿宋_GB2312" w:hAnsi="华文中宋"/>
          <w:color w:val="000000"/>
          <w:sz w:val="28"/>
          <w:szCs w:val="28"/>
        </w:rPr>
        <w:t>创新训练</w:t>
      </w:r>
      <w:r w:rsidR="008C020A">
        <w:rPr>
          <w:rFonts w:ascii="仿宋_GB2312" w:eastAsia="仿宋_GB2312" w:hAnsi="华文中宋" w:hint="eastAsia"/>
          <w:color w:val="000000"/>
          <w:sz w:val="28"/>
          <w:szCs w:val="28"/>
        </w:rPr>
        <w:t>项目</w:t>
      </w:r>
      <w:r w:rsidR="00861588">
        <w:rPr>
          <w:rFonts w:ascii="仿宋_GB2312" w:eastAsia="仿宋_GB2312" w:hAnsi="华文中宋" w:hint="eastAsia"/>
          <w:color w:val="000000"/>
          <w:sz w:val="28"/>
          <w:szCs w:val="28"/>
        </w:rPr>
        <w:t>，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具体项目见附件。</w:t>
      </w:r>
    </w:p>
    <w:p w:rsidR="002D2C49" w:rsidRDefault="00DD2BF9" w:rsidP="00631D59">
      <w:pPr>
        <w:widowControl/>
        <w:shd w:val="clear" w:color="auto" w:fill="FFFFFF"/>
        <w:ind w:firstLine="560"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>
        <w:rPr>
          <w:rFonts w:ascii="仿宋_GB2312" w:eastAsia="仿宋_GB2312" w:hAnsi="华文中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6860540</wp:posOffset>
            </wp:positionV>
            <wp:extent cx="1571625" cy="1524000"/>
            <wp:effectExtent l="19050" t="0" r="0" b="0"/>
            <wp:wrapNone/>
            <wp:docPr id="7" name="图片 2" descr="2019121301533348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91213015333486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各项目团队要认真按照《湖南</w:t>
      </w:r>
      <w:r w:rsidR="00036DF2">
        <w:rPr>
          <w:rFonts w:ascii="仿宋_GB2312" w:eastAsia="仿宋_GB2312" w:hAnsi="华文中宋" w:hint="eastAsia"/>
          <w:color w:val="000000"/>
          <w:sz w:val="28"/>
          <w:szCs w:val="28"/>
        </w:rPr>
        <w:t>农业大学东方科技学院大学生</w:t>
      </w:r>
      <w:r w:rsidR="003E5E9B">
        <w:rPr>
          <w:rFonts w:ascii="仿宋_GB2312" w:eastAsia="仿宋_GB2312" w:hAnsi="华文中宋" w:hint="eastAsia"/>
          <w:color w:val="000000"/>
          <w:sz w:val="28"/>
          <w:szCs w:val="28"/>
        </w:rPr>
        <w:t>研究性学习和</w:t>
      </w:r>
      <w:r w:rsidR="00530C81">
        <w:rPr>
          <w:rFonts w:ascii="仿宋_GB2312" w:eastAsia="仿宋_GB2312" w:hAnsi="华文中宋" w:hint="eastAsia"/>
          <w:color w:val="000000"/>
          <w:sz w:val="28"/>
          <w:szCs w:val="28"/>
        </w:rPr>
        <w:t>创新性实验计划</w:t>
      </w:r>
      <w:r w:rsidR="00036DF2">
        <w:rPr>
          <w:rFonts w:ascii="仿宋_GB2312" w:eastAsia="仿宋_GB2312" w:hAnsi="华文中宋" w:hint="eastAsia"/>
          <w:color w:val="000000"/>
          <w:sz w:val="28"/>
          <w:szCs w:val="28"/>
        </w:rPr>
        <w:t>项目管理办法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》(湘农东方教〔20</w:t>
      </w:r>
      <w:r w:rsidR="003E5E9B">
        <w:rPr>
          <w:rFonts w:ascii="仿宋_GB2312" w:eastAsia="仿宋_GB2312" w:hAnsi="华文中宋" w:hint="eastAsia"/>
          <w:color w:val="000000"/>
          <w:sz w:val="28"/>
          <w:szCs w:val="28"/>
        </w:rPr>
        <w:t>14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〕</w:t>
      </w:r>
      <w:r w:rsidR="003E5E9B">
        <w:rPr>
          <w:rFonts w:ascii="仿宋_GB2312" w:eastAsia="仿宋_GB2312" w:hAnsi="华文中宋" w:hint="eastAsia"/>
          <w:color w:val="000000"/>
          <w:sz w:val="28"/>
          <w:szCs w:val="28"/>
        </w:rPr>
        <w:t>28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号)的要求，在指导老师的指导下，积极主动、独立自主地开展实验研究工作，在预期时间内、按计划要求完成研究内容，同时做好研究记录。各系、部、中心要为项目的实施提供实验场地、设备等方面支持，确保项目顺利实施。</w:t>
      </w:r>
    </w:p>
    <w:p w:rsidR="00494B18" w:rsidRPr="00D14ABD" w:rsidRDefault="00494B18" w:rsidP="00631D59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特此通知。</w:t>
      </w:r>
    </w:p>
    <w:p w:rsidR="00DE24E7" w:rsidRDefault="00DD2BF9" w:rsidP="00D14ABD">
      <w:pPr>
        <w:widowControl/>
        <w:shd w:val="clear" w:color="auto" w:fill="FFFFFF"/>
        <w:spacing w:line="470" w:lineRule="exact"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>
        <w:rPr>
          <w:rFonts w:ascii="仿宋_GB2312" w:eastAsia="仿宋_GB2312" w:hAnsi="华文中宋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264795</wp:posOffset>
            </wp:positionV>
            <wp:extent cx="1571625" cy="1524000"/>
            <wp:effectExtent l="19050" t="0" r="0" b="0"/>
            <wp:wrapNone/>
            <wp:docPr id="8" name="图片 2" descr="2019121301533348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91213015333486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4E7" w:rsidRPr="00057D76" w:rsidRDefault="00DE24E7" w:rsidP="00D14ABD">
      <w:pPr>
        <w:widowControl/>
        <w:shd w:val="clear" w:color="auto" w:fill="FFFFFF"/>
        <w:spacing w:line="470" w:lineRule="exact"/>
        <w:jc w:val="left"/>
        <w:rPr>
          <w:rFonts w:ascii="仿宋_GB2312" w:eastAsia="仿宋_GB2312" w:hAnsi="华文中宋"/>
          <w:b/>
          <w:color w:val="000000"/>
          <w:sz w:val="28"/>
          <w:szCs w:val="28"/>
        </w:rPr>
      </w:pPr>
      <w:r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附件：</w:t>
      </w:r>
      <w:r w:rsidR="00395936"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2021</w:t>
      </w:r>
      <w:r w:rsidR="008E0E73"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年</w:t>
      </w:r>
      <w:r w:rsidR="00D14ABD"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度</w:t>
      </w:r>
      <w:r w:rsidR="001E2F7A"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院级</w:t>
      </w:r>
      <w:r w:rsidR="006A0D5C"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大学生创新训练</w:t>
      </w:r>
      <w:r w:rsidR="00D94F69"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项目</w:t>
      </w:r>
      <w:r w:rsidR="002824AB"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立项</w:t>
      </w:r>
      <w:r w:rsidRPr="00057D76">
        <w:rPr>
          <w:rFonts w:ascii="仿宋_GB2312" w:eastAsia="仿宋_GB2312" w:hAnsi="华文中宋" w:hint="eastAsia"/>
          <w:b/>
          <w:color w:val="000000"/>
          <w:sz w:val="28"/>
          <w:szCs w:val="28"/>
        </w:rPr>
        <w:t>列表</w:t>
      </w:r>
    </w:p>
    <w:p w:rsidR="00F329BB" w:rsidRDefault="00F329BB" w:rsidP="00036DF2">
      <w:pPr>
        <w:widowControl/>
        <w:shd w:val="clear" w:color="auto" w:fill="FFFFFF"/>
        <w:wordWrap w:val="0"/>
        <w:spacing w:line="470" w:lineRule="exact"/>
        <w:jc w:val="center"/>
        <w:rPr>
          <w:rFonts w:ascii="仿宋_GB2312" w:eastAsia="仿宋_GB2312" w:hAnsi="华文中宋"/>
          <w:color w:val="000000"/>
          <w:sz w:val="28"/>
          <w:szCs w:val="28"/>
        </w:rPr>
      </w:pPr>
    </w:p>
    <w:p w:rsidR="00652EE7" w:rsidRDefault="002C0706" w:rsidP="00C772CA">
      <w:pPr>
        <w:widowControl/>
        <w:shd w:val="clear" w:color="auto" w:fill="FFFFFF"/>
        <w:wordWrap w:val="0"/>
        <w:spacing w:line="470" w:lineRule="exact"/>
        <w:jc w:val="right"/>
        <w:rPr>
          <w:rFonts w:ascii="仿宋_GB2312" w:eastAsia="仿宋_GB2312" w:hAnsi="华文中宋"/>
          <w:color w:val="000000"/>
          <w:sz w:val="28"/>
          <w:szCs w:val="28"/>
        </w:rPr>
      </w:pPr>
      <w:r>
        <w:rPr>
          <w:rFonts w:ascii="仿宋_GB2312" w:eastAsia="仿宋_GB2312" w:hAnsi="华文中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6860540</wp:posOffset>
            </wp:positionV>
            <wp:extent cx="1571625" cy="1524000"/>
            <wp:effectExtent l="19050" t="0" r="0" b="0"/>
            <wp:wrapNone/>
            <wp:docPr id="6" name="图片 2" descr="2019121301533348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91213015333486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华文中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6860540</wp:posOffset>
            </wp:positionV>
            <wp:extent cx="1571625" cy="1524000"/>
            <wp:effectExtent l="19050" t="0" r="0" b="0"/>
            <wp:wrapNone/>
            <wp:docPr id="3" name="图片 2" descr="2019121301533348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91213015333486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二</w:t>
      </w:r>
      <w:r w:rsidR="00F4119D">
        <w:rPr>
          <w:rFonts w:ascii="宋体" w:eastAsia="宋体" w:hAnsi="宋体" w:cs="宋体" w:hint="eastAsia"/>
          <w:color w:val="000000"/>
          <w:sz w:val="28"/>
          <w:szCs w:val="28"/>
        </w:rPr>
        <w:t>〇</w:t>
      </w:r>
      <w:r w:rsidR="00A434B4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二</w:t>
      </w:r>
      <w:r w:rsidR="00B41485">
        <w:rPr>
          <w:rFonts w:ascii="仿宋_GB2312" w:eastAsia="仿宋_GB2312" w:hAnsi="华文中宋" w:hint="eastAsia"/>
          <w:color w:val="000000"/>
          <w:sz w:val="28"/>
          <w:szCs w:val="28"/>
        </w:rPr>
        <w:t>一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年</w:t>
      </w:r>
      <w:r w:rsidR="00CF795C">
        <w:rPr>
          <w:rFonts w:ascii="仿宋_GB2312" w:eastAsia="仿宋_GB2312" w:hAnsi="华文中宋" w:hint="eastAsia"/>
          <w:color w:val="000000"/>
          <w:sz w:val="28"/>
          <w:szCs w:val="28"/>
        </w:rPr>
        <w:t>六月</w:t>
      </w:r>
      <w:r w:rsidR="00B41485">
        <w:rPr>
          <w:rFonts w:ascii="仿宋_GB2312" w:eastAsia="仿宋_GB2312" w:hAnsi="华文中宋" w:hint="eastAsia"/>
          <w:color w:val="000000"/>
          <w:sz w:val="28"/>
          <w:szCs w:val="28"/>
        </w:rPr>
        <w:t>十</w:t>
      </w:r>
      <w:r w:rsidR="00057D76">
        <w:rPr>
          <w:rFonts w:ascii="仿宋_GB2312" w:eastAsia="仿宋_GB2312" w:hAnsi="华文中宋" w:hint="eastAsia"/>
          <w:color w:val="000000"/>
          <w:sz w:val="28"/>
          <w:szCs w:val="28"/>
        </w:rPr>
        <w:t>七</w:t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日</w:t>
      </w:r>
    </w:p>
    <w:p w:rsidR="00A813D2" w:rsidRDefault="00A813D2" w:rsidP="00A813D2">
      <w:pPr>
        <w:widowControl/>
        <w:shd w:val="clear" w:color="auto" w:fill="FFFFFF"/>
        <w:spacing w:line="470" w:lineRule="exact"/>
        <w:jc w:val="right"/>
        <w:rPr>
          <w:rFonts w:ascii="仿宋_GB2312" w:eastAsia="仿宋_GB2312" w:hAnsi="华文中宋"/>
          <w:color w:val="000000"/>
          <w:sz w:val="28"/>
          <w:szCs w:val="28"/>
        </w:rPr>
      </w:pPr>
    </w:p>
    <w:p w:rsidR="00A813D2" w:rsidRDefault="00A813D2" w:rsidP="00A813D2">
      <w:pPr>
        <w:widowControl/>
        <w:shd w:val="clear" w:color="auto" w:fill="FFFFFF"/>
        <w:spacing w:line="470" w:lineRule="exact"/>
        <w:jc w:val="right"/>
        <w:rPr>
          <w:rFonts w:ascii="仿宋_GB2312" w:eastAsia="仿宋_GB2312" w:hAnsi="Verdana" w:cs="宋体"/>
          <w:color w:val="000000"/>
          <w:spacing w:val="15"/>
          <w:kern w:val="0"/>
          <w:sz w:val="28"/>
          <w:szCs w:val="28"/>
        </w:rPr>
      </w:pPr>
    </w:p>
    <w:p w:rsidR="00652EE7" w:rsidRPr="00631D59" w:rsidRDefault="00652EE7" w:rsidP="00652EE7">
      <w:pPr>
        <w:widowControl/>
        <w:shd w:val="clear" w:color="auto" w:fill="FFFFFF"/>
        <w:spacing w:line="470" w:lineRule="exact"/>
        <w:jc w:val="right"/>
        <w:rPr>
          <w:rFonts w:ascii="仿宋_GB2312" w:eastAsia="仿宋_GB2312" w:hAnsi="Verdana" w:cs="宋体"/>
          <w:color w:val="000000"/>
          <w:spacing w:val="15"/>
          <w:kern w:val="0"/>
          <w:sz w:val="28"/>
          <w:szCs w:val="28"/>
        </w:rPr>
      </w:pPr>
    </w:p>
    <w:p w:rsidR="00335C97" w:rsidRPr="00965073" w:rsidRDefault="00335C97" w:rsidP="00631D59">
      <w:pPr>
        <w:pBdr>
          <w:top w:val="single" w:sz="6" w:space="1" w:color="auto"/>
          <w:bottom w:val="single" w:sz="6" w:space="0" w:color="auto"/>
        </w:pBdr>
        <w:spacing w:line="380" w:lineRule="exact"/>
        <w:rPr>
          <w:rFonts w:ascii="Times New Roman" w:hAnsi="Times New Roman"/>
          <w:sz w:val="28"/>
          <w:szCs w:val="28"/>
        </w:rPr>
      </w:pPr>
      <w:r w:rsidRPr="00965073">
        <w:rPr>
          <w:rFonts w:ascii="Times New Roman" w:eastAsia="仿宋_GB2312" w:hAnsi="Times New Roman"/>
          <w:sz w:val="28"/>
          <w:szCs w:val="28"/>
        </w:rPr>
        <w:t>湖南农业大学东方科技学院教务部</w:t>
      </w:r>
      <w:r w:rsidRPr="00965073">
        <w:rPr>
          <w:rFonts w:ascii="Times New Roman" w:eastAsia="仿宋_GB2312" w:hAnsi="Times New Roman"/>
          <w:sz w:val="28"/>
          <w:szCs w:val="28"/>
        </w:rPr>
        <w:t xml:space="preserve">      </w:t>
      </w:r>
      <w:r w:rsidR="00631D59">
        <w:rPr>
          <w:rFonts w:ascii="Times New Roman" w:eastAsia="仿宋_GB2312" w:hAnsi="Times New Roman" w:hint="eastAsia"/>
          <w:sz w:val="28"/>
          <w:szCs w:val="28"/>
        </w:rPr>
        <w:t xml:space="preserve">        </w:t>
      </w:r>
      <w:r w:rsidRPr="00965073">
        <w:rPr>
          <w:rFonts w:ascii="Times New Roman" w:eastAsia="仿宋_GB2312" w:hAnsi="Times New Roman"/>
          <w:sz w:val="28"/>
          <w:szCs w:val="28"/>
        </w:rPr>
        <w:t xml:space="preserve">    </w:t>
      </w:r>
      <w:r w:rsidR="00395936">
        <w:rPr>
          <w:rFonts w:ascii="Times New Roman" w:eastAsia="仿宋_GB2312" w:hAnsi="Times New Roman"/>
          <w:sz w:val="28"/>
          <w:szCs w:val="28"/>
        </w:rPr>
        <w:t>2021</w:t>
      </w:r>
      <w:r w:rsidRPr="00965073">
        <w:rPr>
          <w:rFonts w:ascii="Times New Roman" w:eastAsia="仿宋_GB2312" w:hAnsi="Times New Roman"/>
          <w:sz w:val="28"/>
          <w:szCs w:val="28"/>
        </w:rPr>
        <w:t>年</w:t>
      </w:r>
      <w:r w:rsidR="00CF795C">
        <w:rPr>
          <w:rFonts w:ascii="Times New Roman" w:eastAsia="仿宋_GB2312" w:hAnsi="Times New Roman" w:hint="eastAsia"/>
          <w:sz w:val="28"/>
          <w:szCs w:val="28"/>
        </w:rPr>
        <w:t>6</w:t>
      </w:r>
      <w:r w:rsidRPr="00965073">
        <w:rPr>
          <w:rFonts w:ascii="Times New Roman" w:eastAsia="仿宋_GB2312" w:hAnsi="Times New Roman"/>
          <w:sz w:val="28"/>
          <w:szCs w:val="28"/>
        </w:rPr>
        <w:t>月</w:t>
      </w:r>
      <w:r w:rsidR="00631D59">
        <w:rPr>
          <w:rFonts w:ascii="Times New Roman" w:eastAsia="仿宋_GB2312" w:hAnsi="Times New Roman" w:hint="eastAsia"/>
          <w:sz w:val="28"/>
          <w:szCs w:val="28"/>
        </w:rPr>
        <w:t>1</w:t>
      </w:r>
      <w:r w:rsidR="00057D76">
        <w:rPr>
          <w:rFonts w:ascii="Times New Roman" w:eastAsia="仿宋_GB2312" w:hAnsi="Times New Roman" w:hint="eastAsia"/>
          <w:sz w:val="28"/>
          <w:szCs w:val="28"/>
        </w:rPr>
        <w:t>7</w:t>
      </w:r>
      <w:r w:rsidRPr="00965073">
        <w:rPr>
          <w:rFonts w:ascii="Times New Roman" w:eastAsia="仿宋_GB2312" w:hAnsi="Times New Roman"/>
          <w:sz w:val="28"/>
          <w:szCs w:val="28"/>
        </w:rPr>
        <w:t>日发</w:t>
      </w:r>
    </w:p>
    <w:p w:rsidR="00EC540F" w:rsidRDefault="00EC540F">
      <w:pPr>
        <w:widowControl/>
        <w:jc w:val="left"/>
        <w:rPr>
          <w:rFonts w:ascii="仿宋_GB2312" w:eastAsia="仿宋_GB2312" w:hAnsi="Verdana" w:cs="宋体"/>
          <w:color w:val="000000"/>
          <w:spacing w:val="15"/>
          <w:kern w:val="0"/>
          <w:sz w:val="28"/>
          <w:szCs w:val="28"/>
        </w:rPr>
        <w:sectPr w:rsidR="00EC540F" w:rsidSect="00EC540F">
          <w:pgSz w:w="11906" w:h="16838"/>
          <w:pgMar w:top="1021" w:right="1134" w:bottom="1077" w:left="1134" w:header="851" w:footer="992" w:gutter="0"/>
          <w:cols w:space="425"/>
          <w:docGrid w:type="linesAndChars" w:linePitch="312"/>
        </w:sectPr>
      </w:pPr>
    </w:p>
    <w:p w:rsidR="00BC7FD2" w:rsidRPr="00C360D0" w:rsidRDefault="00BC7FD2" w:rsidP="00BC7FD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Theme="majorEastAsia" w:cs="宋体"/>
          <w:b/>
          <w:color w:val="000000"/>
          <w:spacing w:val="15"/>
          <w:kern w:val="0"/>
          <w:sz w:val="28"/>
          <w:szCs w:val="28"/>
        </w:rPr>
      </w:pPr>
      <w:r w:rsidRPr="00C360D0">
        <w:rPr>
          <w:rFonts w:ascii="仿宋_GB2312" w:eastAsia="仿宋_GB2312" w:hAnsiTheme="majorEastAsia" w:cs="宋体" w:hint="eastAsia"/>
          <w:b/>
          <w:color w:val="000000"/>
          <w:spacing w:val="15"/>
          <w:kern w:val="0"/>
          <w:sz w:val="28"/>
          <w:szCs w:val="28"/>
        </w:rPr>
        <w:lastRenderedPageBreak/>
        <w:t>附件</w:t>
      </w:r>
    </w:p>
    <w:p w:rsidR="00377D16" w:rsidRPr="00377D16" w:rsidRDefault="00395936" w:rsidP="00A2031C">
      <w:pPr>
        <w:ind w:right="600"/>
        <w:jc w:val="center"/>
        <w:rPr>
          <w:rFonts w:eastAsia="仿宋_GB2312"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2021</w:t>
      </w:r>
      <w:r w:rsidR="00BC7FD2" w:rsidRPr="002C7DC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年度院级</w:t>
      </w:r>
      <w:r w:rsidR="006A0D5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大学生创新训练</w:t>
      </w:r>
      <w:r w:rsidR="00D94F6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项目</w:t>
      </w:r>
      <w:r w:rsidR="006D219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立项</w:t>
      </w:r>
      <w:r w:rsidR="00BC7FD2" w:rsidRPr="002C7DC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列表</w:t>
      </w:r>
    </w:p>
    <w:tbl>
      <w:tblPr>
        <w:tblStyle w:val="a9"/>
        <w:tblW w:w="9785" w:type="dxa"/>
        <w:tblInd w:w="-38" w:type="dxa"/>
        <w:tblLook w:val="04A0"/>
      </w:tblPr>
      <w:tblGrid>
        <w:gridCol w:w="1523"/>
        <w:gridCol w:w="5144"/>
        <w:gridCol w:w="709"/>
        <w:gridCol w:w="850"/>
        <w:gridCol w:w="709"/>
        <w:gridCol w:w="850"/>
      </w:tblGrid>
      <w:tr w:rsidR="006D2192" w:rsidRPr="00A2031C" w:rsidTr="00654A4D">
        <w:tc>
          <w:tcPr>
            <w:tcW w:w="1523" w:type="dxa"/>
            <w:vAlign w:val="center"/>
          </w:tcPr>
          <w:p w:rsidR="006D2192" w:rsidRPr="00A2031C" w:rsidRDefault="006D2192" w:rsidP="00EC540F">
            <w:pPr>
              <w:jc w:val="center"/>
              <w:rPr>
                <w:b/>
                <w:color w:val="000000"/>
                <w:sz w:val="20"/>
              </w:rPr>
            </w:pPr>
            <w:r w:rsidRPr="00A2031C">
              <w:rPr>
                <w:rFonts w:hint="eastAsia"/>
                <w:b/>
                <w:color w:val="000000"/>
                <w:sz w:val="20"/>
              </w:rPr>
              <w:t>项目编号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6D2192" w:rsidRPr="00A2031C" w:rsidRDefault="006D2192" w:rsidP="00EC540F">
            <w:pPr>
              <w:jc w:val="center"/>
              <w:rPr>
                <w:b/>
                <w:color w:val="000000"/>
                <w:sz w:val="20"/>
              </w:rPr>
            </w:pPr>
            <w:r w:rsidRPr="00A2031C">
              <w:rPr>
                <w:rFonts w:hint="eastAsia"/>
                <w:b/>
                <w:color w:val="000000"/>
                <w:sz w:val="20"/>
              </w:rPr>
              <w:t>项目名称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2192" w:rsidRPr="00A2031C" w:rsidRDefault="006D2192" w:rsidP="00654A4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学部</w:t>
            </w:r>
          </w:p>
        </w:tc>
        <w:tc>
          <w:tcPr>
            <w:tcW w:w="850" w:type="dxa"/>
            <w:vAlign w:val="center"/>
          </w:tcPr>
          <w:p w:rsidR="006D2192" w:rsidRPr="00A2031C" w:rsidRDefault="006D2192" w:rsidP="00654A4D">
            <w:pPr>
              <w:jc w:val="center"/>
              <w:rPr>
                <w:b/>
                <w:color w:val="000000"/>
                <w:sz w:val="20"/>
              </w:rPr>
            </w:pPr>
            <w:r w:rsidRPr="00A2031C">
              <w:rPr>
                <w:rFonts w:hint="eastAsia"/>
                <w:b/>
                <w:color w:val="000000"/>
                <w:sz w:val="20"/>
              </w:rPr>
              <w:t>负责人</w:t>
            </w:r>
          </w:p>
        </w:tc>
        <w:tc>
          <w:tcPr>
            <w:tcW w:w="709" w:type="dxa"/>
            <w:vAlign w:val="center"/>
          </w:tcPr>
          <w:p w:rsidR="006D2192" w:rsidRPr="00A2031C" w:rsidRDefault="006D2192" w:rsidP="00654A4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班级</w:t>
            </w:r>
          </w:p>
        </w:tc>
        <w:tc>
          <w:tcPr>
            <w:tcW w:w="850" w:type="dxa"/>
            <w:vAlign w:val="center"/>
          </w:tcPr>
          <w:p w:rsidR="006D2192" w:rsidRPr="00A2031C" w:rsidRDefault="006D2192" w:rsidP="00654A4D">
            <w:pPr>
              <w:jc w:val="center"/>
              <w:rPr>
                <w:b/>
                <w:color w:val="000000"/>
                <w:sz w:val="20"/>
              </w:rPr>
            </w:pPr>
            <w:r w:rsidRPr="00A2031C">
              <w:rPr>
                <w:rFonts w:hint="eastAsia"/>
                <w:b/>
                <w:color w:val="000000"/>
                <w:sz w:val="20"/>
              </w:rPr>
              <w:t>指导</w:t>
            </w:r>
          </w:p>
          <w:p w:rsidR="006D2192" w:rsidRPr="00A2031C" w:rsidRDefault="006D2192" w:rsidP="00654A4D">
            <w:pPr>
              <w:jc w:val="center"/>
              <w:rPr>
                <w:b/>
                <w:color w:val="000000"/>
                <w:sz w:val="20"/>
              </w:rPr>
            </w:pPr>
            <w:r w:rsidRPr="00A2031C">
              <w:rPr>
                <w:rFonts w:hint="eastAsia"/>
                <w:b/>
                <w:color w:val="000000"/>
                <w:sz w:val="20"/>
              </w:rPr>
              <w:t>教师</w:t>
            </w:r>
          </w:p>
        </w:tc>
      </w:tr>
      <w:tr w:rsidR="00B41485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B41485" w:rsidRPr="00030C06" w:rsidRDefault="00B41485" w:rsidP="00CF795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Y12653202101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B41485" w:rsidRPr="00030C06" w:rsidRDefault="00B41485" w:rsidP="00CF795C">
            <w:pPr>
              <w:spacing w:line="240" w:lineRule="exact"/>
              <w:jc w:val="left"/>
              <w:rPr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大学生手机依赖对焦虑情绪以及睡眠质量的影响研究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人文学部</w:t>
            </w:r>
          </w:p>
        </w:tc>
        <w:tc>
          <w:tcPr>
            <w:tcW w:w="850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胡志强</w:t>
            </w:r>
          </w:p>
        </w:tc>
        <w:tc>
          <w:tcPr>
            <w:tcW w:w="709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应心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Pr="00030C06">
              <w:rPr>
                <w:rFonts w:ascii="宋体" w:hAnsi="宋体" w:cs="宋体" w:hint="eastAsia"/>
                <w:color w:val="000000"/>
                <w:szCs w:val="21"/>
              </w:rPr>
              <w:t>9-1</w:t>
            </w:r>
          </w:p>
        </w:tc>
        <w:tc>
          <w:tcPr>
            <w:tcW w:w="850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曹十芙</w:t>
            </w:r>
          </w:p>
        </w:tc>
      </w:tr>
      <w:tr w:rsidR="00B41485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B41485" w:rsidRPr="00030C06" w:rsidRDefault="00B41485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Y12653202102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B41485" w:rsidRPr="00030C06" w:rsidRDefault="00B41485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课程思政背景下《墨子》翻译工作坊的实践研究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人文学部</w:t>
            </w:r>
          </w:p>
        </w:tc>
        <w:tc>
          <w:tcPr>
            <w:tcW w:w="850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胡承婧</w:t>
            </w:r>
          </w:p>
        </w:tc>
        <w:tc>
          <w:tcPr>
            <w:tcW w:w="709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英语</w:t>
            </w:r>
            <w:r w:rsidRPr="00030C06">
              <w:rPr>
                <w:rFonts w:ascii="宋体" w:hAnsi="宋体" w:cs="宋体"/>
                <w:color w:val="000000"/>
                <w:szCs w:val="21"/>
              </w:rPr>
              <w:t>19-2</w:t>
            </w:r>
          </w:p>
        </w:tc>
        <w:tc>
          <w:tcPr>
            <w:tcW w:w="850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徐斌</w:t>
            </w:r>
          </w:p>
        </w:tc>
      </w:tr>
      <w:tr w:rsidR="00B41485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B41485" w:rsidRPr="00030C06" w:rsidRDefault="00B41485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Y12653202103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B41485" w:rsidRPr="00030C06" w:rsidRDefault="00B41485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基于乡村振兴战略下的《村民委员会组织法》完善研究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人文学部</w:t>
            </w:r>
          </w:p>
        </w:tc>
        <w:tc>
          <w:tcPr>
            <w:tcW w:w="850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李彦霖</w:t>
            </w:r>
          </w:p>
        </w:tc>
        <w:tc>
          <w:tcPr>
            <w:tcW w:w="709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法学20-3</w:t>
            </w:r>
          </w:p>
        </w:tc>
        <w:tc>
          <w:tcPr>
            <w:tcW w:w="850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高梧梧</w:t>
            </w:r>
          </w:p>
        </w:tc>
      </w:tr>
      <w:tr w:rsidR="00B41485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B41485" w:rsidRPr="00030C06" w:rsidRDefault="00B41485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Y12653202104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B41485" w:rsidRPr="00030C06" w:rsidRDefault="00B41485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青年大学生助力乡村振兴长效机制研究——以湖南农业大学给力乡村团队为例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人文学部</w:t>
            </w:r>
          </w:p>
        </w:tc>
        <w:tc>
          <w:tcPr>
            <w:tcW w:w="850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杨俊</w:t>
            </w:r>
          </w:p>
        </w:tc>
        <w:tc>
          <w:tcPr>
            <w:tcW w:w="709" w:type="dxa"/>
            <w:vAlign w:val="center"/>
          </w:tcPr>
          <w:p w:rsidR="00B41485" w:rsidRPr="00030C06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30C06">
              <w:rPr>
                <w:rFonts w:ascii="宋体" w:hAnsi="宋体" w:cs="宋体" w:hint="eastAsia"/>
                <w:color w:val="000000"/>
                <w:szCs w:val="21"/>
              </w:rPr>
              <w:t>法学20-1</w:t>
            </w:r>
          </w:p>
        </w:tc>
        <w:tc>
          <w:tcPr>
            <w:tcW w:w="850" w:type="dxa"/>
            <w:vAlign w:val="center"/>
          </w:tcPr>
          <w:p w:rsidR="00B41485" w:rsidRPr="00B603BA" w:rsidRDefault="00B41485" w:rsidP="00654A4D">
            <w:pPr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李绮航</w:t>
            </w:r>
          </w:p>
        </w:tc>
      </w:tr>
      <w:tr w:rsidR="00B41485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B41485" w:rsidRPr="00030C06" w:rsidRDefault="00B41485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Y12653202105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B41485" w:rsidRPr="00FC6E95" w:rsidRDefault="00B41485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基于用户偏好协同过滤的大学生在线课程推荐平台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1485" w:rsidRPr="00FC6E95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/>
                <w:color w:val="000000"/>
                <w:szCs w:val="21"/>
              </w:rPr>
              <w:t>理工学部</w:t>
            </w:r>
          </w:p>
        </w:tc>
        <w:tc>
          <w:tcPr>
            <w:tcW w:w="850" w:type="dxa"/>
            <w:vAlign w:val="center"/>
          </w:tcPr>
          <w:p w:rsidR="00B41485" w:rsidRPr="00FC6E95" w:rsidRDefault="00654A4D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许志豪</w:t>
            </w:r>
          </w:p>
        </w:tc>
        <w:tc>
          <w:tcPr>
            <w:tcW w:w="709" w:type="dxa"/>
            <w:vAlign w:val="center"/>
          </w:tcPr>
          <w:p w:rsidR="00B41485" w:rsidRPr="00FC6E95" w:rsidRDefault="00B41485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/>
                <w:color w:val="000000"/>
                <w:szCs w:val="21"/>
              </w:rPr>
              <w:t>计算</w:t>
            </w:r>
            <w:r w:rsidRPr="00FC6E95">
              <w:rPr>
                <w:rFonts w:ascii="宋体" w:hAnsi="宋体" w:cs="宋体" w:hint="eastAsia"/>
                <w:color w:val="000000"/>
                <w:szCs w:val="21"/>
              </w:rPr>
              <w:t>19-1</w:t>
            </w:r>
          </w:p>
        </w:tc>
        <w:tc>
          <w:tcPr>
            <w:tcW w:w="850" w:type="dxa"/>
            <w:vAlign w:val="center"/>
          </w:tcPr>
          <w:p w:rsidR="00B41485" w:rsidRPr="00B603BA" w:rsidRDefault="00654A4D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唐少先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Y12653202106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FC6E95" w:rsidRDefault="0097314A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新媒体营销模式下贫困地区产业扶持策略研究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/>
                <w:color w:val="000000"/>
                <w:szCs w:val="21"/>
              </w:rPr>
              <w:t>理工学部</w:t>
            </w:r>
          </w:p>
        </w:tc>
        <w:tc>
          <w:tcPr>
            <w:tcW w:w="850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赵柯灿</w:t>
            </w:r>
          </w:p>
        </w:tc>
        <w:tc>
          <w:tcPr>
            <w:tcW w:w="709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土木19-1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辜嘉惠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Y12653202107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FC6E95" w:rsidRDefault="0097314A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“教言家教教育平台”助力学生课外教学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/>
                <w:color w:val="000000"/>
                <w:szCs w:val="21"/>
              </w:rPr>
              <w:t>理工学部</w:t>
            </w:r>
          </w:p>
        </w:tc>
        <w:tc>
          <w:tcPr>
            <w:tcW w:w="850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张瀚</w:t>
            </w:r>
          </w:p>
        </w:tc>
        <w:tc>
          <w:tcPr>
            <w:tcW w:w="709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土木19-1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言勇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Y12653202108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FC6E95" w:rsidRDefault="0097314A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/>
                <w:color w:val="000000"/>
                <w:szCs w:val="21"/>
              </w:rPr>
              <w:t>高校志愿服务育人实效研究——以东方科技学院“情暖夕阳”科技助老志愿服务为例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/>
                <w:color w:val="000000"/>
                <w:szCs w:val="21"/>
              </w:rPr>
              <w:t>理工学部</w:t>
            </w:r>
          </w:p>
        </w:tc>
        <w:tc>
          <w:tcPr>
            <w:tcW w:w="850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刘威</w:t>
            </w:r>
          </w:p>
        </w:tc>
        <w:tc>
          <w:tcPr>
            <w:tcW w:w="709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E95">
              <w:rPr>
                <w:rFonts w:ascii="宋体" w:hAnsi="宋体" w:cs="宋体" w:hint="eastAsia"/>
                <w:color w:val="000000"/>
                <w:szCs w:val="21"/>
              </w:rPr>
              <w:t>机制19-2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任菁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Y12653202109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FC6E95" w:rsidRDefault="0097314A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91C53">
              <w:rPr>
                <w:rFonts w:ascii="宋体" w:hAnsi="宋体" w:cs="宋体" w:hint="eastAsia"/>
                <w:color w:val="000000"/>
                <w:szCs w:val="21"/>
              </w:rPr>
              <w:t>8_院级申报书乡村振兴视域下乡村旅居民宿景观规划设计研究——以龙山县六合村民宿改造为例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/>
                <w:color w:val="000000"/>
                <w:szCs w:val="21"/>
              </w:rPr>
              <w:t>生科学部</w:t>
            </w:r>
          </w:p>
        </w:tc>
        <w:tc>
          <w:tcPr>
            <w:tcW w:w="850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黄良玉</w:t>
            </w:r>
          </w:p>
        </w:tc>
        <w:tc>
          <w:tcPr>
            <w:tcW w:w="709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园林19-3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39C5">
              <w:rPr>
                <w:rFonts w:ascii="宋体" w:hAnsi="宋体" w:cs="宋体"/>
                <w:color w:val="000000"/>
                <w:szCs w:val="21"/>
              </w:rPr>
              <w:t>陈斌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Y12653202110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FC6E95" w:rsidRDefault="0097314A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利用油菜秸秆和黄花嵩治理废水中的重金属污染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B0EC9">
              <w:rPr>
                <w:rFonts w:ascii="宋体" w:hAnsi="宋体" w:cs="宋体"/>
                <w:color w:val="000000"/>
                <w:szCs w:val="21"/>
              </w:rPr>
              <w:t>生科学部</w:t>
            </w:r>
          </w:p>
        </w:tc>
        <w:tc>
          <w:tcPr>
            <w:tcW w:w="850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王子羽</w:t>
            </w:r>
          </w:p>
        </w:tc>
        <w:tc>
          <w:tcPr>
            <w:tcW w:w="709" w:type="dxa"/>
            <w:vAlign w:val="center"/>
          </w:tcPr>
          <w:p w:rsidR="0097314A" w:rsidRPr="00FC6E9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动医19-2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李芬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Y12653202111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基于智能手机的蔬菜农药残留快速检测方法研究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Pr="00027836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B0EC9">
              <w:rPr>
                <w:rFonts w:ascii="宋体" w:hAnsi="宋体" w:cs="宋体"/>
                <w:color w:val="000000"/>
                <w:szCs w:val="21"/>
              </w:rPr>
              <w:t>生科学部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蒋文晴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食科19-1</w:t>
            </w:r>
          </w:p>
        </w:tc>
        <w:tc>
          <w:tcPr>
            <w:tcW w:w="850" w:type="dxa"/>
            <w:vAlign w:val="center"/>
          </w:tcPr>
          <w:p w:rsidR="0097314A" w:rsidRPr="00B41485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刘石刚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Y12653202112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掺假茯苓粉便携式近红外光谱仪快速无损鉴别研究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Default="0097314A" w:rsidP="00654A4D">
            <w:pPr>
              <w:spacing w:line="240" w:lineRule="exact"/>
              <w:jc w:val="center"/>
            </w:pPr>
            <w:r w:rsidRPr="00CB0EC9">
              <w:rPr>
                <w:rFonts w:ascii="宋体" w:hAnsi="宋体" w:cs="宋体"/>
                <w:color w:val="000000"/>
                <w:szCs w:val="21"/>
              </w:rPr>
              <w:t>生科学部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赵芷岚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食科19-1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李跑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Y12653202113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乡村振兴背景下近邻农业发展转型模式探索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Default="0097314A" w:rsidP="00654A4D">
            <w:pPr>
              <w:spacing w:line="240" w:lineRule="exact"/>
              <w:jc w:val="center"/>
            </w:pPr>
            <w:r w:rsidRPr="00CB0EC9">
              <w:rPr>
                <w:rFonts w:ascii="宋体" w:hAnsi="宋体" w:cs="宋体"/>
                <w:color w:val="000000"/>
                <w:szCs w:val="21"/>
              </w:rPr>
              <w:t>生科学部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江许芳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园林20-1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朱杰辉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Y12653202114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基于风景园林工程实训平台的社区绿地营建模式探索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Default="0097314A" w:rsidP="00654A4D">
            <w:pPr>
              <w:spacing w:line="240" w:lineRule="exact"/>
              <w:jc w:val="center"/>
            </w:pPr>
            <w:r w:rsidRPr="00CB0EC9">
              <w:rPr>
                <w:rFonts w:ascii="宋体" w:hAnsi="宋体" w:cs="宋体"/>
                <w:color w:val="000000"/>
                <w:szCs w:val="21"/>
              </w:rPr>
              <w:t>生科学部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王康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园林19-2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黄燕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Y12653202115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湖南文旅特色小镇导视系统设计应用研究——以浏阳文家市镇为例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Default="0097314A" w:rsidP="00654A4D">
            <w:pPr>
              <w:spacing w:line="240" w:lineRule="exact"/>
              <w:jc w:val="center"/>
            </w:pPr>
            <w:r w:rsidRPr="00CB0EC9">
              <w:rPr>
                <w:rFonts w:ascii="宋体" w:hAnsi="宋体" w:cs="宋体"/>
                <w:color w:val="000000"/>
                <w:szCs w:val="21"/>
              </w:rPr>
              <w:t>生科学部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曹家丽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7836">
              <w:rPr>
                <w:rFonts w:ascii="宋体" w:hAnsi="宋体" w:cs="宋体" w:hint="eastAsia"/>
                <w:color w:val="000000"/>
                <w:szCs w:val="21"/>
              </w:rPr>
              <w:t>视传19-2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谢寒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Y12653202116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大数据背景下新个体经济对地方特色产品品牌推广的研究-以湘潭湘莲为例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Default="0097314A" w:rsidP="00654A4D">
            <w:pPr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szCs w:val="21"/>
              </w:rPr>
              <w:t>经管学部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解睿莹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会计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19-3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李小春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Y12653202117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杂交水稻在非推广的现状、问题与对策研究—基于隆平高科与袁氏种业的案例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Default="0097314A" w:rsidP="00654A4D">
            <w:pPr>
              <w:spacing w:line="240" w:lineRule="exact"/>
              <w:jc w:val="center"/>
            </w:pPr>
            <w:r w:rsidRPr="009A568D">
              <w:rPr>
                <w:rFonts w:ascii="宋体" w:hAnsi="宋体" w:cs="宋体"/>
                <w:color w:val="000000"/>
                <w:szCs w:val="21"/>
              </w:rPr>
              <w:t>经管学部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童宇杰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金融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19-1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文春辉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</w:t>
            </w: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农旅融合对产业结构影响的研究—以湖南省资兴市为例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Pr="00D30B62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A568D">
              <w:rPr>
                <w:rFonts w:ascii="宋体" w:hAnsi="宋体" w:cs="宋体"/>
                <w:color w:val="000000"/>
                <w:szCs w:val="21"/>
              </w:rPr>
              <w:t>经管学部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李锦锋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经济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19-1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喻言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数字金融使用对湖南省居民家庭消费的研究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314A" w:rsidRDefault="0097314A" w:rsidP="00654A4D">
            <w:pPr>
              <w:spacing w:line="240" w:lineRule="exact"/>
              <w:jc w:val="center"/>
            </w:pPr>
            <w:r w:rsidRPr="009A568D">
              <w:rPr>
                <w:rFonts w:ascii="宋体" w:hAnsi="宋体" w:cs="宋体"/>
                <w:color w:val="000000"/>
                <w:szCs w:val="21"/>
              </w:rPr>
              <w:t>经管学部</w:t>
            </w:r>
          </w:p>
        </w:tc>
        <w:tc>
          <w:tcPr>
            <w:tcW w:w="850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刘涵</w:t>
            </w:r>
          </w:p>
        </w:tc>
        <w:tc>
          <w:tcPr>
            <w:tcW w:w="709" w:type="dxa"/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金融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19-2</w:t>
            </w:r>
          </w:p>
        </w:tc>
        <w:tc>
          <w:tcPr>
            <w:tcW w:w="850" w:type="dxa"/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罗荷花</w:t>
            </w:r>
          </w:p>
        </w:tc>
      </w:tr>
      <w:tr w:rsidR="0097314A" w:rsidRPr="00A2031C" w:rsidTr="0097314A">
        <w:trPr>
          <w:trHeight w:hRule="exact" w:val="590"/>
        </w:trPr>
        <w:tc>
          <w:tcPr>
            <w:tcW w:w="1523" w:type="dxa"/>
            <w:vAlign w:val="center"/>
          </w:tcPr>
          <w:p w:rsidR="0097314A" w:rsidRPr="00030C06" w:rsidRDefault="0097314A" w:rsidP="00CF795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30C06">
              <w:rPr>
                <w:rFonts w:ascii="Times New Roman" w:hAnsi="Times New Roman" w:cs="Times New Roman"/>
                <w:szCs w:val="21"/>
              </w:rPr>
              <w:t>Y126532021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14A" w:rsidRPr="00027836" w:rsidRDefault="0097314A" w:rsidP="00CF795C">
            <w:pPr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数字惠普金融发展对城乡收入差距的影响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14A" w:rsidRDefault="0097314A" w:rsidP="00654A4D">
            <w:pPr>
              <w:spacing w:line="240" w:lineRule="exact"/>
              <w:jc w:val="center"/>
            </w:pPr>
            <w:r w:rsidRPr="009A568D">
              <w:rPr>
                <w:rFonts w:ascii="宋体" w:hAnsi="宋体" w:cs="宋体"/>
                <w:color w:val="000000"/>
                <w:szCs w:val="21"/>
              </w:rPr>
              <w:t>经管学部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30B62">
              <w:rPr>
                <w:rFonts w:ascii="宋体" w:hAnsi="宋体" w:cs="宋体" w:hint="eastAsia"/>
                <w:color w:val="000000"/>
                <w:szCs w:val="21"/>
              </w:rPr>
              <w:t>谢婷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314A" w:rsidRPr="00027836" w:rsidRDefault="0097314A" w:rsidP="00654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金融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19-2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314A" w:rsidRPr="00B603BA" w:rsidRDefault="0097314A" w:rsidP="00654A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03BA">
              <w:rPr>
                <w:rFonts w:ascii="宋体" w:hAnsi="宋体" w:cs="宋体" w:hint="eastAsia"/>
                <w:color w:val="000000"/>
                <w:szCs w:val="21"/>
              </w:rPr>
              <w:t>周蓉</w:t>
            </w:r>
          </w:p>
        </w:tc>
      </w:tr>
    </w:tbl>
    <w:p w:rsidR="00457C64" w:rsidRPr="00B356E4" w:rsidRDefault="00457C64" w:rsidP="00317664">
      <w:pPr>
        <w:ind w:right="600"/>
        <w:rPr>
          <w:rFonts w:ascii="Verdana" w:eastAsia="宋体" w:hAnsi="Verdana" w:cs="宋体"/>
          <w:color w:val="000000"/>
          <w:spacing w:val="15"/>
          <w:kern w:val="0"/>
          <w:sz w:val="18"/>
          <w:szCs w:val="18"/>
        </w:rPr>
      </w:pPr>
    </w:p>
    <w:sectPr w:rsidR="00457C64" w:rsidRPr="00B356E4" w:rsidSect="00A203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33" w:rsidRDefault="00937433" w:rsidP="00DE24E7">
      <w:r>
        <w:separator/>
      </w:r>
    </w:p>
  </w:endnote>
  <w:endnote w:type="continuationSeparator" w:id="0">
    <w:p w:rsidR="00937433" w:rsidRDefault="00937433" w:rsidP="00DE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33" w:rsidRDefault="00937433" w:rsidP="00DE24E7">
      <w:r>
        <w:separator/>
      </w:r>
    </w:p>
  </w:footnote>
  <w:footnote w:type="continuationSeparator" w:id="0">
    <w:p w:rsidR="00937433" w:rsidRDefault="00937433" w:rsidP="00DE2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B18"/>
    <w:rsid w:val="00001D8E"/>
    <w:rsid w:val="000145EA"/>
    <w:rsid w:val="00030A08"/>
    <w:rsid w:val="00036DF2"/>
    <w:rsid w:val="0004208B"/>
    <w:rsid w:val="00057D76"/>
    <w:rsid w:val="000675D6"/>
    <w:rsid w:val="0007696B"/>
    <w:rsid w:val="000770D1"/>
    <w:rsid w:val="00077AAB"/>
    <w:rsid w:val="00091C53"/>
    <w:rsid w:val="00096C66"/>
    <w:rsid w:val="000B3803"/>
    <w:rsid w:val="000B7651"/>
    <w:rsid w:val="000D4CA1"/>
    <w:rsid w:val="000F2956"/>
    <w:rsid w:val="001007D5"/>
    <w:rsid w:val="00127416"/>
    <w:rsid w:val="00130090"/>
    <w:rsid w:val="0013252A"/>
    <w:rsid w:val="0018786B"/>
    <w:rsid w:val="00187EC0"/>
    <w:rsid w:val="0019334E"/>
    <w:rsid w:val="00194D51"/>
    <w:rsid w:val="00197BBD"/>
    <w:rsid w:val="001A392F"/>
    <w:rsid w:val="001A6048"/>
    <w:rsid w:val="001B74C1"/>
    <w:rsid w:val="001C696A"/>
    <w:rsid w:val="001E2F7A"/>
    <w:rsid w:val="001E710C"/>
    <w:rsid w:val="001E74DC"/>
    <w:rsid w:val="001F3192"/>
    <w:rsid w:val="002139BF"/>
    <w:rsid w:val="00214078"/>
    <w:rsid w:val="00223072"/>
    <w:rsid w:val="00230A03"/>
    <w:rsid w:val="002722A3"/>
    <w:rsid w:val="00281F38"/>
    <w:rsid w:val="002824AB"/>
    <w:rsid w:val="00295B8B"/>
    <w:rsid w:val="00296D3A"/>
    <w:rsid w:val="002A4BAA"/>
    <w:rsid w:val="002C0706"/>
    <w:rsid w:val="002C7DC7"/>
    <w:rsid w:val="002D2C49"/>
    <w:rsid w:val="002D390D"/>
    <w:rsid w:val="002D6F12"/>
    <w:rsid w:val="00305A2C"/>
    <w:rsid w:val="00317664"/>
    <w:rsid w:val="00335C97"/>
    <w:rsid w:val="00352C4D"/>
    <w:rsid w:val="003623B6"/>
    <w:rsid w:val="00377BDA"/>
    <w:rsid w:val="00377D16"/>
    <w:rsid w:val="00386F5F"/>
    <w:rsid w:val="00391765"/>
    <w:rsid w:val="003920E9"/>
    <w:rsid w:val="00392A09"/>
    <w:rsid w:val="003937A1"/>
    <w:rsid w:val="00395936"/>
    <w:rsid w:val="00395EE3"/>
    <w:rsid w:val="00396723"/>
    <w:rsid w:val="003B787B"/>
    <w:rsid w:val="003C2D46"/>
    <w:rsid w:val="003E132D"/>
    <w:rsid w:val="003E5E9B"/>
    <w:rsid w:val="003F0C94"/>
    <w:rsid w:val="0040533D"/>
    <w:rsid w:val="004570B7"/>
    <w:rsid w:val="00457C64"/>
    <w:rsid w:val="00464F5F"/>
    <w:rsid w:val="004828D4"/>
    <w:rsid w:val="004919D0"/>
    <w:rsid w:val="00494B18"/>
    <w:rsid w:val="004C0666"/>
    <w:rsid w:val="004F0B35"/>
    <w:rsid w:val="004F7AB3"/>
    <w:rsid w:val="004F7E1E"/>
    <w:rsid w:val="0052414C"/>
    <w:rsid w:val="00530C81"/>
    <w:rsid w:val="00550B9D"/>
    <w:rsid w:val="00574955"/>
    <w:rsid w:val="005D0F1C"/>
    <w:rsid w:val="005D3904"/>
    <w:rsid w:val="00631D59"/>
    <w:rsid w:val="00652CA1"/>
    <w:rsid w:val="00652EE7"/>
    <w:rsid w:val="00654A4D"/>
    <w:rsid w:val="00657A52"/>
    <w:rsid w:val="0066576C"/>
    <w:rsid w:val="0067168C"/>
    <w:rsid w:val="00674EE8"/>
    <w:rsid w:val="00696763"/>
    <w:rsid w:val="006A0D5C"/>
    <w:rsid w:val="006C5A59"/>
    <w:rsid w:val="006C6F4A"/>
    <w:rsid w:val="006D0F46"/>
    <w:rsid w:val="006D2192"/>
    <w:rsid w:val="006E520C"/>
    <w:rsid w:val="00704D84"/>
    <w:rsid w:val="00706A45"/>
    <w:rsid w:val="00735976"/>
    <w:rsid w:val="00736BCB"/>
    <w:rsid w:val="007C231C"/>
    <w:rsid w:val="007D4CE3"/>
    <w:rsid w:val="007E47AD"/>
    <w:rsid w:val="007E57D0"/>
    <w:rsid w:val="00817FE1"/>
    <w:rsid w:val="008474C8"/>
    <w:rsid w:val="00861588"/>
    <w:rsid w:val="00877E54"/>
    <w:rsid w:val="00882B3B"/>
    <w:rsid w:val="008A4D46"/>
    <w:rsid w:val="008B4BB7"/>
    <w:rsid w:val="008C020A"/>
    <w:rsid w:val="008E0E73"/>
    <w:rsid w:val="00937433"/>
    <w:rsid w:val="00940366"/>
    <w:rsid w:val="00947F4A"/>
    <w:rsid w:val="00951445"/>
    <w:rsid w:val="009629FB"/>
    <w:rsid w:val="00971D82"/>
    <w:rsid w:val="0097314A"/>
    <w:rsid w:val="00973A41"/>
    <w:rsid w:val="00976940"/>
    <w:rsid w:val="00982015"/>
    <w:rsid w:val="00A01880"/>
    <w:rsid w:val="00A04A5E"/>
    <w:rsid w:val="00A051C7"/>
    <w:rsid w:val="00A05F2B"/>
    <w:rsid w:val="00A2031C"/>
    <w:rsid w:val="00A30A89"/>
    <w:rsid w:val="00A360E8"/>
    <w:rsid w:val="00A369E5"/>
    <w:rsid w:val="00A434B4"/>
    <w:rsid w:val="00A64E40"/>
    <w:rsid w:val="00A71945"/>
    <w:rsid w:val="00A72A0F"/>
    <w:rsid w:val="00A813D2"/>
    <w:rsid w:val="00A9019E"/>
    <w:rsid w:val="00AB6402"/>
    <w:rsid w:val="00AC4E70"/>
    <w:rsid w:val="00AD4AF8"/>
    <w:rsid w:val="00AE40A1"/>
    <w:rsid w:val="00AF354B"/>
    <w:rsid w:val="00AF4055"/>
    <w:rsid w:val="00B14C39"/>
    <w:rsid w:val="00B14ECA"/>
    <w:rsid w:val="00B356E4"/>
    <w:rsid w:val="00B37B10"/>
    <w:rsid w:val="00B40262"/>
    <w:rsid w:val="00B41485"/>
    <w:rsid w:val="00B53939"/>
    <w:rsid w:val="00B62E8B"/>
    <w:rsid w:val="00B7372E"/>
    <w:rsid w:val="00B73792"/>
    <w:rsid w:val="00B80AAD"/>
    <w:rsid w:val="00B92A74"/>
    <w:rsid w:val="00B97C9A"/>
    <w:rsid w:val="00BA22C3"/>
    <w:rsid w:val="00BA6036"/>
    <w:rsid w:val="00BA6D11"/>
    <w:rsid w:val="00BB69E3"/>
    <w:rsid w:val="00BB77B6"/>
    <w:rsid w:val="00BC7FD2"/>
    <w:rsid w:val="00BD77AE"/>
    <w:rsid w:val="00C0737E"/>
    <w:rsid w:val="00C16383"/>
    <w:rsid w:val="00C35EB1"/>
    <w:rsid w:val="00C360D0"/>
    <w:rsid w:val="00C41578"/>
    <w:rsid w:val="00C45056"/>
    <w:rsid w:val="00C61CF7"/>
    <w:rsid w:val="00C62A6D"/>
    <w:rsid w:val="00C772CA"/>
    <w:rsid w:val="00CA05E0"/>
    <w:rsid w:val="00CB5363"/>
    <w:rsid w:val="00CF2631"/>
    <w:rsid w:val="00CF330D"/>
    <w:rsid w:val="00CF42D5"/>
    <w:rsid w:val="00CF795C"/>
    <w:rsid w:val="00D02E28"/>
    <w:rsid w:val="00D107C0"/>
    <w:rsid w:val="00D1152D"/>
    <w:rsid w:val="00D14ABD"/>
    <w:rsid w:val="00D15EF7"/>
    <w:rsid w:val="00D20B36"/>
    <w:rsid w:val="00D2192E"/>
    <w:rsid w:val="00D52213"/>
    <w:rsid w:val="00D52BA0"/>
    <w:rsid w:val="00D61D5A"/>
    <w:rsid w:val="00D839C5"/>
    <w:rsid w:val="00D8484D"/>
    <w:rsid w:val="00D94F69"/>
    <w:rsid w:val="00DA4831"/>
    <w:rsid w:val="00DD2BF9"/>
    <w:rsid w:val="00DE24E7"/>
    <w:rsid w:val="00E05C71"/>
    <w:rsid w:val="00E3610C"/>
    <w:rsid w:val="00E44A82"/>
    <w:rsid w:val="00E52749"/>
    <w:rsid w:val="00E71428"/>
    <w:rsid w:val="00E811F5"/>
    <w:rsid w:val="00E81539"/>
    <w:rsid w:val="00E908AD"/>
    <w:rsid w:val="00EC540F"/>
    <w:rsid w:val="00ED30CD"/>
    <w:rsid w:val="00EE4B59"/>
    <w:rsid w:val="00EF4F80"/>
    <w:rsid w:val="00F125B6"/>
    <w:rsid w:val="00F13B22"/>
    <w:rsid w:val="00F15377"/>
    <w:rsid w:val="00F329BB"/>
    <w:rsid w:val="00F4119D"/>
    <w:rsid w:val="00F4612C"/>
    <w:rsid w:val="00F574C7"/>
    <w:rsid w:val="00F60C9A"/>
    <w:rsid w:val="00F817E9"/>
    <w:rsid w:val="00FB1996"/>
    <w:rsid w:val="00FC467E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E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uiPriority w:val="59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01880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A01880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A01880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01880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A01880"/>
    <w:rPr>
      <w:b/>
      <w:bCs/>
    </w:rPr>
  </w:style>
  <w:style w:type="character" w:customStyle="1" w:styleId="red1">
    <w:name w:val="red1"/>
    <w:rsid w:val="002C070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uiPriority w:val="59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01880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A01880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A01880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01880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A01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6AD0-5894-492F-979B-65EFB371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251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30</cp:revision>
  <cp:lastPrinted>2021-06-16T08:33:00Z</cp:lastPrinted>
  <dcterms:created xsi:type="dcterms:W3CDTF">2021-05-14T07:34:00Z</dcterms:created>
  <dcterms:modified xsi:type="dcterms:W3CDTF">2021-06-17T01:28:00Z</dcterms:modified>
</cp:coreProperties>
</file>